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C9" w:rsidRPr="00EB2DEA" w:rsidRDefault="00FD1FC9" w:rsidP="00EB2DEA">
      <w:pPr>
        <w:pStyle w:val="Default"/>
        <w:ind w:right="3968"/>
        <w:jc w:val="both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p w:rsidR="008B6E22" w:rsidRDefault="008B6E22" w:rsidP="0098325B">
      <w:pPr>
        <w:pStyle w:val="Default"/>
        <w:ind w:right="-1"/>
        <w:jc w:val="center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p w:rsidR="008B6E22" w:rsidRDefault="008B6E22" w:rsidP="008B6E22">
      <w:pPr>
        <w:pStyle w:val="Default"/>
        <w:ind w:right="-1"/>
        <w:jc w:val="center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  <w:r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AVISO DE COTAÇÃO</w:t>
      </w:r>
    </w:p>
    <w:p w:rsidR="005C671C" w:rsidRDefault="005C671C" w:rsidP="008B6E22">
      <w:pPr>
        <w:pStyle w:val="Default"/>
        <w:ind w:right="-1"/>
        <w:jc w:val="center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  <w:r w:rsidRPr="005C671C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N.º 00</w:t>
      </w:r>
      <w:r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3</w:t>
      </w:r>
      <w:r w:rsidRPr="005C671C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/GEA/POAL/2017</w:t>
      </w:r>
    </w:p>
    <w:p w:rsidR="008B6E22" w:rsidRDefault="008B6E22" w:rsidP="008B6E22">
      <w:pPr>
        <w:pStyle w:val="Default"/>
        <w:ind w:right="-1"/>
        <w:jc w:val="center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p w:rsidR="008B6E22" w:rsidRPr="00EB2DEA" w:rsidRDefault="008B6E22" w:rsidP="008B6E22">
      <w:pPr>
        <w:pStyle w:val="Default"/>
        <w:ind w:right="-1"/>
        <w:jc w:val="both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A Perícia Oficial de Alagoas, através da </w:t>
      </w:r>
      <w:r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Gerencia Executiva</w:t>
      </w: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 Administrativa – </w:t>
      </w:r>
      <w:r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GEA </w:t>
      </w: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informa que está recebendo cotações para o processo</w:t>
      </w:r>
      <w:r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 abaixo descrito</w:t>
      </w: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:</w:t>
      </w:r>
    </w:p>
    <w:p w:rsidR="008B6E22" w:rsidRPr="00EB2DEA" w:rsidRDefault="008B6E22" w:rsidP="008B6E22">
      <w:pPr>
        <w:pStyle w:val="Default"/>
        <w:ind w:right="-1"/>
        <w:jc w:val="both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Processo: 2102.</w:t>
      </w:r>
      <w:r w:rsidR="006F7628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839</w:t>
      </w: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/201</w:t>
      </w:r>
      <w:r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6</w:t>
      </w: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;</w:t>
      </w:r>
    </w:p>
    <w:p w:rsidR="008B6E22" w:rsidRDefault="008B6E22" w:rsidP="008B6E22">
      <w:pPr>
        <w:pStyle w:val="Default"/>
        <w:ind w:right="-1"/>
        <w:jc w:val="both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Prazo para envio das propostas: 5 (cinco) dias úteis, a parti desta publicação; OBJETO AQUISIÇÃO DE</w:t>
      </w:r>
      <w:r w:rsidRPr="00670BC6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:</w:t>
      </w:r>
      <w:r w:rsidR="00EE0390" w:rsidRPr="00670BC6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="00EE0390" w:rsidRPr="00670BC6">
        <w:rPr>
          <w:rFonts w:ascii="Times New Roman" w:hAnsi="Times New Roman" w:cs="Times New Roman"/>
          <w:sz w:val="20"/>
          <w:szCs w:val="20"/>
        </w:rPr>
        <w:t>Contratação emergencial de empresa para prestação de serviços de locação de equipamentos para monitoramento e vigilância eletrônica</w:t>
      </w:r>
      <w:r w:rsidRPr="00670BC6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 para </w:t>
      </w:r>
      <w:r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a Perícia Oficial de Alagoas. ESPECIFICAÇÃO DETALHADA: </w:t>
      </w:r>
    </w:p>
    <w:p w:rsidR="008B6E22" w:rsidRDefault="008B6E22" w:rsidP="008B6E22">
      <w:pPr>
        <w:pStyle w:val="Default"/>
        <w:ind w:right="-1"/>
        <w:jc w:val="both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414"/>
        <w:gridCol w:w="4586"/>
        <w:gridCol w:w="803"/>
        <w:gridCol w:w="520"/>
        <w:gridCol w:w="815"/>
      </w:tblGrid>
      <w:tr w:rsidR="008B6E22" w:rsidRPr="00094E8C" w:rsidTr="009C4173">
        <w:trPr>
          <w:jc w:val="center"/>
        </w:trPr>
        <w:tc>
          <w:tcPr>
            <w:tcW w:w="9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E22" w:rsidRPr="00094E8C" w:rsidRDefault="008B6E22" w:rsidP="00AD103D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DESCRIÇÃO DO PRODUTO</w:t>
            </w:r>
          </w:p>
        </w:tc>
        <w:tc>
          <w:tcPr>
            <w:tcW w:w="27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E22" w:rsidRPr="00094E8C" w:rsidRDefault="008B6E22" w:rsidP="00AD103D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ESPECIFICAÇÕES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E22" w:rsidRPr="00094E8C" w:rsidRDefault="008B6E22" w:rsidP="00AD103D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MEDIDA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E22" w:rsidRPr="00094E8C" w:rsidRDefault="008B6E22" w:rsidP="00AD103D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QTD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8B6E22" w:rsidRPr="00094E8C" w:rsidRDefault="008B6E22" w:rsidP="00AD103D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DESTINO</w:t>
            </w:r>
          </w:p>
        </w:tc>
      </w:tr>
      <w:tr w:rsidR="008B6E22" w:rsidRPr="00094E8C" w:rsidTr="009C4173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8B6E22" w:rsidRPr="00094E8C" w:rsidRDefault="008B6E22" w:rsidP="00AD103D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01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B6E22" w:rsidRPr="00C829CD" w:rsidRDefault="00B30DCD" w:rsidP="00AD103D">
            <w:pPr>
              <w:jc w:val="center"/>
              <w:rPr>
                <w:sz w:val="14"/>
                <w:szCs w:val="14"/>
              </w:rPr>
            </w:pPr>
            <w:r w:rsidRPr="00C829CD">
              <w:rPr>
                <w:sz w:val="14"/>
                <w:szCs w:val="14"/>
              </w:rPr>
              <w:t>CENTRAL DE ALARME</w:t>
            </w:r>
          </w:p>
        </w:tc>
        <w:tc>
          <w:tcPr>
            <w:tcW w:w="2753" w:type="pct"/>
            <w:shd w:val="clear" w:color="auto" w:fill="auto"/>
            <w:vAlign w:val="center"/>
          </w:tcPr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094E8C">
              <w:rPr>
                <w:b/>
                <w:sz w:val="14"/>
                <w:szCs w:val="14"/>
              </w:rPr>
              <w:t>Central de alarme micro – processada com teclado incluso.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Comunicação de dados via tecnologia ethernet e celular GSM/GPRS;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Opção de configuração remota via TCP/IP;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Reportagem de eventos para 02 destinos IP (empresas de monitoramento);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Módulo quadriband (850,900,1800 e 1900 MHz);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Suporte a 2 chips (SIM cards) de celular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GPRS classe 10;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Supervisão do link ethernet com intervalos de tempo configuráveis;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Operação com IP lixo ou dinâmico;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Capacidade para conexões com destinos DNS;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Software para dowload e upload plataforma Windows, compatível com a maioria dos modems convencionais;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Fonte chaveada full range de 90 – 265 VAC;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Capacidade para conexão de até 4 teclados e 4 receptores;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Até 2 partições;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Identificação de usuário por controle remoto;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Sistema de verificação de sabotagem da fiação dos sensores e dos dispositivos do barramento (teclados e receptores);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Detecção de sobrecarga na saída auxiliar;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Detecção de curto e corte da sirene;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Detecção de corte da linha telefônica;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Discadores para 8 números telefônicos (2 para monitoramento, 1 para dowload e 5 para telefones pessoais);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3 protocolos de comunicação para trafegar via linha telefônica: contact ID, contact ID programável e ademco express;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2 contas de monitoramento;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Reportagem normal, dupla e Split;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2 saídas PGM programáveis;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Autoativação programável por inatividade ou agendada por horário;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Recepção de até 128 dispositivos sem fio (sensores/controles remotos);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Cancelamento automático de zona;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Configuração de zona 24h com aviso sonoro;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Função anunciador de presença por zona;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64 senhas;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Fusiveis de proteção rearmáveis;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Carregador de bateria inteligente com proteção contra curto e inversão de polaridade da bateria;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Indicação de bateria fraca de sensores sem fio ( sensores intelbras serie 2000);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Gabinete plástico ou metálico para proteção da central com alojamento;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C/ bateria selada 12v x 7ª – compatível com o equipamento incluída;</w:t>
            </w:r>
          </w:p>
          <w:p w:rsidR="008B6E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C/Sirene para alarme – 120db incluída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B6E22" w:rsidRPr="00094E8C" w:rsidRDefault="008B6E22" w:rsidP="00AD103D">
            <w:pPr>
              <w:jc w:val="center"/>
              <w:rPr>
                <w:sz w:val="14"/>
                <w:szCs w:val="14"/>
                <w:lang w:val="en-US"/>
              </w:rPr>
            </w:pPr>
            <w:r w:rsidRPr="00094E8C">
              <w:rPr>
                <w:sz w:val="14"/>
                <w:szCs w:val="14"/>
                <w:lang w:val="en-US"/>
              </w:rPr>
              <w:t>UND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B6E22" w:rsidRPr="00094E8C" w:rsidRDefault="008B6E22" w:rsidP="00AD103D">
            <w:pPr>
              <w:jc w:val="center"/>
              <w:rPr>
                <w:sz w:val="14"/>
                <w:szCs w:val="14"/>
                <w:lang w:val="en-US"/>
              </w:rPr>
            </w:pPr>
            <w:r w:rsidRPr="00094E8C">
              <w:rPr>
                <w:sz w:val="14"/>
                <w:szCs w:val="14"/>
                <w:lang w:val="en-US"/>
              </w:rPr>
              <w:t>0</w:t>
            </w:r>
            <w:r w:rsidR="00AB2690" w:rsidRPr="00094E8C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497" w:type="pct"/>
          </w:tcPr>
          <w:p w:rsidR="008B6E22" w:rsidRPr="00094E8C" w:rsidRDefault="008B6E22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406EA8" w:rsidRPr="00094E8C" w:rsidRDefault="00406EA8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8B6E22" w:rsidRPr="00094E8C" w:rsidRDefault="008B6E22" w:rsidP="00665241">
            <w:pPr>
              <w:rPr>
                <w:sz w:val="14"/>
                <w:szCs w:val="14"/>
                <w:lang w:val="en-US"/>
              </w:rPr>
            </w:pPr>
            <w:r w:rsidRPr="00094E8C">
              <w:rPr>
                <w:sz w:val="14"/>
                <w:szCs w:val="14"/>
                <w:lang w:val="en-US"/>
              </w:rPr>
              <w:t>PERÍCIA OFICIAL.</w:t>
            </w:r>
          </w:p>
        </w:tc>
      </w:tr>
      <w:tr w:rsidR="00900022" w:rsidRPr="00094E8C" w:rsidTr="009C4173">
        <w:trPr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100CCC" w:rsidP="00AD10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13316B" w:rsidP="00AD103D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SENSORES INFRAVERMELHO</w:t>
            </w:r>
          </w:p>
        </w:tc>
        <w:tc>
          <w:tcPr>
            <w:tcW w:w="27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Características: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PET real &lt; 35 kg – lentes de filtro óptico especiais: evitam disparos falsos provocados pela luz solar – dois piro-sensor infravermelho (duplo elemento) – compensação automática de temperatura – contador de pulsos ajustáveis – alta imunidade EMI/RFI.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62135F" w:rsidP="00AD10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UND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AB2690" w:rsidP="00AD103D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51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AD103D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00022" w:rsidRPr="00094E8C" w:rsidRDefault="00665241" w:rsidP="00AD10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PERÍ</w:t>
            </w:r>
            <w:r w:rsidRPr="00094E8C">
              <w:rPr>
                <w:sz w:val="14"/>
                <w:szCs w:val="14"/>
                <w:lang w:val="en-US"/>
              </w:rPr>
              <w:t>CIA OFICIAL</w:t>
            </w:r>
          </w:p>
        </w:tc>
      </w:tr>
    </w:tbl>
    <w:p w:rsidR="008B6E22" w:rsidRDefault="008B6E22" w:rsidP="008B6E22">
      <w:pPr>
        <w:pStyle w:val="Default"/>
        <w:ind w:right="3968"/>
        <w:jc w:val="both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p w:rsidR="00AB2690" w:rsidRDefault="00AB2690" w:rsidP="0035553F">
      <w:pPr>
        <w:jc w:val="center"/>
        <w:rPr>
          <w:rStyle w:val="Fontepargpadro1"/>
          <w:sz w:val="20"/>
          <w:szCs w:val="20"/>
          <w:lang w:eastAsia="zh-CN"/>
        </w:rPr>
      </w:pPr>
      <w:r w:rsidRPr="0035553F">
        <w:rPr>
          <w:sz w:val="20"/>
          <w:szCs w:val="20"/>
        </w:rPr>
        <w:t>SISTEMA DE MONITORAMENTO E GRAVAÇÃO DE IMAGENS</w:t>
      </w:r>
    </w:p>
    <w:p w:rsidR="00AB2690" w:rsidRDefault="00AB2690" w:rsidP="008B6E22">
      <w:pPr>
        <w:pStyle w:val="Default"/>
        <w:ind w:right="3968"/>
        <w:jc w:val="both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1492"/>
        <w:gridCol w:w="4383"/>
        <w:gridCol w:w="851"/>
        <w:gridCol w:w="567"/>
        <w:gridCol w:w="844"/>
      </w:tblGrid>
      <w:tr w:rsidR="0062135F" w:rsidRPr="00094E8C" w:rsidTr="0062135F">
        <w:trPr>
          <w:jc w:val="center"/>
        </w:trPr>
        <w:tc>
          <w:tcPr>
            <w:tcW w:w="10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900022" w:rsidP="00FC6E56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DESCRIÇÃO DO PRODUTO</w:t>
            </w:r>
          </w:p>
        </w:tc>
        <w:tc>
          <w:tcPr>
            <w:tcW w:w="2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900022" w:rsidP="00FC6E56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ESPECIFICAÇÕES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900022" w:rsidP="00FC6E56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MEDIDA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900022" w:rsidP="00FC6E56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QTD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900022" w:rsidRPr="00094E8C" w:rsidRDefault="00900022" w:rsidP="00FC6E56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DESTINO</w:t>
            </w:r>
          </w:p>
        </w:tc>
      </w:tr>
      <w:tr w:rsidR="003E4B7D" w:rsidRPr="00094E8C" w:rsidTr="0062135F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900022" w:rsidRPr="00094E8C" w:rsidRDefault="00100CCC" w:rsidP="00FC6E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900022" w:rsidRPr="00094E8C" w:rsidRDefault="008B0877" w:rsidP="001E60CD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 xml:space="preserve">COMPACTAÇÃO </w:t>
            </w:r>
            <w:r w:rsidR="006016C2" w:rsidRPr="00094E8C">
              <w:rPr>
                <w:sz w:val="14"/>
                <w:szCs w:val="14"/>
              </w:rPr>
              <w:t>CARACTERÍSTICAS</w:t>
            </w:r>
            <w:r w:rsidRPr="00094E8C">
              <w:rPr>
                <w:sz w:val="14"/>
                <w:szCs w:val="14"/>
              </w:rPr>
              <w:t xml:space="preserve"> NVR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Suportar HVR (hybrid vídeo recorder): Câmeras IPs em módulos até o limite de 32 com câmeras analógicas.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Suportar compressão H264;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Suportar 8 canais de entrada de vídeo, gravação 960H real time;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Suportar 8 canais de entrada de áudio;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Possuir 1 saída de vídeo analógica, VGA e HDMI;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Possuir 8 canais de visualização sincronizada;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Suportar visualização via celular (iphone e android);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Suportar múltiplos DDNS (No – IP, DynDNS, Oray, CN99, MYQ – SEE);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Possuir 2 interfaces USB, suporta mouse e HD externo para backup;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Possuir zoom em tempo tempo real time e na gravação local;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Suportar diversas línguas para configuração tela;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lastRenderedPageBreak/>
              <w:t>Suportar  HD SATA (até 2 TB);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Possuir controle remoto infravermelho e mouse USB;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Possuir acesso remoto via software de monitoramento CMS/celular/Navegadores como internet explorer, Firefox, opera, safari e chrome;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C/HD 2TB incluído.</w:t>
            </w:r>
          </w:p>
          <w:p w:rsidR="00900022" w:rsidRPr="00094E8C" w:rsidRDefault="00900022" w:rsidP="00FC6E56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00022" w:rsidRPr="00094E8C" w:rsidRDefault="00900022" w:rsidP="00FC6E56">
            <w:pPr>
              <w:jc w:val="center"/>
              <w:rPr>
                <w:sz w:val="14"/>
                <w:szCs w:val="14"/>
                <w:lang w:val="en-US"/>
              </w:rPr>
            </w:pPr>
            <w:r w:rsidRPr="00094E8C">
              <w:rPr>
                <w:sz w:val="14"/>
                <w:szCs w:val="14"/>
                <w:lang w:val="en-US"/>
              </w:rPr>
              <w:lastRenderedPageBreak/>
              <w:t>UND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00022" w:rsidRPr="00094E8C" w:rsidRDefault="00AB2690" w:rsidP="00FC6E56">
            <w:pPr>
              <w:jc w:val="center"/>
              <w:rPr>
                <w:sz w:val="14"/>
                <w:szCs w:val="14"/>
                <w:lang w:val="en-US"/>
              </w:rPr>
            </w:pPr>
            <w:r w:rsidRPr="00094E8C">
              <w:rPr>
                <w:sz w:val="14"/>
                <w:szCs w:val="14"/>
                <w:lang w:val="en-US"/>
              </w:rPr>
              <w:t>1</w:t>
            </w:r>
            <w:r w:rsidR="00900022" w:rsidRPr="00094E8C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497" w:type="pct"/>
          </w:tcPr>
          <w:p w:rsidR="00900022" w:rsidRPr="00094E8C" w:rsidRDefault="00900022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00022" w:rsidRPr="00094E8C" w:rsidRDefault="00900022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00022" w:rsidRPr="00094E8C" w:rsidRDefault="00900022" w:rsidP="00FC6E56">
            <w:pPr>
              <w:jc w:val="center"/>
              <w:rPr>
                <w:sz w:val="14"/>
                <w:szCs w:val="14"/>
                <w:lang w:val="en-US"/>
              </w:rPr>
            </w:pPr>
            <w:r w:rsidRPr="00094E8C">
              <w:rPr>
                <w:sz w:val="14"/>
                <w:szCs w:val="14"/>
                <w:lang w:val="en-US"/>
              </w:rPr>
              <w:t>PERÍCIA OFICIAL.</w:t>
            </w:r>
          </w:p>
        </w:tc>
      </w:tr>
      <w:tr w:rsidR="003E4B7D" w:rsidRPr="00094E8C" w:rsidTr="0062135F">
        <w:trPr>
          <w:jc w:val="center"/>
        </w:trPr>
        <w:tc>
          <w:tcPr>
            <w:tcW w:w="210" w:type="pct"/>
            <w:shd w:val="clear" w:color="auto" w:fill="auto"/>
            <w:vAlign w:val="center"/>
          </w:tcPr>
          <w:p w:rsidR="00900022" w:rsidRPr="00094E8C" w:rsidRDefault="00100CCC" w:rsidP="00FC6E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04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900022" w:rsidRPr="00094E8C" w:rsidRDefault="008B0877" w:rsidP="00FC6E56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CÂMERAS IP MEGAPIXEL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 xml:space="preserve">Características: 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Montagem em parede/teto monte;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30 FPS;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IMP/HDTV 720p;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Lente entre 3,6 a 6,0 mm/F1.5;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Alimentação POE através de ethernet;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Recurso de interface de usuário pré-embaladas;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Servidor NVR (incluído e instalado em qualquer computador com Windows ou Linux, o administrador pode acessar remotamente ou de qualquer navegador web;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Informações intuitiva e carregado com características tais como informação estatística detalhada, múltiplas visões, as configurações da câmera versátil, análises avançadas e gravações de eventos personalizados;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Relatório estatístico detalhado;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Avaliar rapidamente a atividade da câmara importante e desempenho NVR com fácil de ler gráficos visualizados;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Distribuição de atividade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Analisar a distribuição de eventos desencadeada nas ultimas 24 h de câmeras ativo;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Disk Usage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Manter o controle de espaço em disco disponível em seu NVR (s);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NVR load;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Gráficos mostrando Rx carga bandwidth, tx load largura de banda, e utilização da CPU;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Múltiplas visões, oferecer a versatilidade para visualizar e gerenciar o sistema de vigilancia com uma variedade de pontos de vista diferentes;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Exibir dispositivos;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Todos os dispositivos listados em uma exibição organizada e detalhada;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Ver transmissões ao vivo em uma única ou personalizável formato multi-câmera;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Mapa;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Upload de um piso plano e/ ou utilizar o google maps para diagrama e gerenciar sua configuração de vigilancia-detalhes;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Detalhes-chave de endereço IP, versão do firmware, uptime, e mode de detecção;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Monitor;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Analise rapidamente uma conexão de câmera e atividade com gráficos visualizados;arquivo;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Visão geral arquivados vídeos de uma câmera especifica;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Configuração;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Ajustar características básicas, tais como resolução, aos maios avançados, como FPS máximo;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Gravações de eventos, dá-lhe uma variedade de opções e configurações para personalizar o seu registro câmeras;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val="en-US"/>
              </w:rPr>
            </w:pPr>
            <w:r w:rsidRPr="00094E8C">
              <w:rPr>
                <w:sz w:val="14"/>
                <w:szCs w:val="14"/>
                <w:lang w:val="en-US"/>
              </w:rPr>
              <w:t>Power over ethernet adapter;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  <w:lang w:val="en-US"/>
              </w:rPr>
            </w:pPr>
            <w:r w:rsidRPr="00094E8C">
              <w:rPr>
                <w:sz w:val="14"/>
                <w:szCs w:val="14"/>
                <w:lang w:val="en-US"/>
              </w:rPr>
              <w:t>NVR software;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CD de instalação;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Megapixel combinam para uso ao ar livre e indoor;</w:t>
            </w:r>
          </w:p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Com a suíte de software incluída, inteligente e acessível sistema de gerenciamento de câmera IP.</w:t>
            </w:r>
          </w:p>
          <w:p w:rsidR="00900022" w:rsidRPr="00094E8C" w:rsidRDefault="00900022" w:rsidP="00FC6E56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00022" w:rsidRPr="00094E8C" w:rsidRDefault="0037168C" w:rsidP="00FC6E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UND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00022" w:rsidRPr="00094E8C" w:rsidRDefault="00485D84" w:rsidP="00FC6E56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100</w:t>
            </w:r>
          </w:p>
        </w:tc>
        <w:tc>
          <w:tcPr>
            <w:tcW w:w="497" w:type="pct"/>
          </w:tcPr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665241" w:rsidRDefault="00665241" w:rsidP="00FC6E56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900022" w:rsidRPr="00094E8C" w:rsidRDefault="00665241" w:rsidP="00FC6E56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  <w:lang w:val="en-US"/>
              </w:rPr>
              <w:t>PERÍCIA OFICIAL</w:t>
            </w:r>
          </w:p>
        </w:tc>
      </w:tr>
      <w:tr w:rsidR="00900022" w:rsidRPr="00094E8C" w:rsidTr="0062135F">
        <w:trPr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100CCC" w:rsidP="00FC6E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8B0877" w:rsidP="00FC6E56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SWITHC</w:t>
            </w:r>
          </w:p>
        </w:tc>
        <w:tc>
          <w:tcPr>
            <w:tcW w:w="2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900022" w:rsidP="00900022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Switch c/ capacidade de 24 portas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37168C" w:rsidP="00FC6E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UND</w:t>
            </w:r>
            <w:bookmarkStart w:id="0" w:name="_GoBack"/>
            <w:bookmarkEnd w:id="0"/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022" w:rsidRPr="00094E8C" w:rsidRDefault="00485D84" w:rsidP="00FC6E56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</w:rPr>
              <w:t>11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900022" w:rsidRPr="00094E8C" w:rsidRDefault="00665241" w:rsidP="00FC6E56">
            <w:pPr>
              <w:jc w:val="center"/>
              <w:rPr>
                <w:sz w:val="14"/>
                <w:szCs w:val="14"/>
              </w:rPr>
            </w:pPr>
            <w:r w:rsidRPr="00094E8C">
              <w:rPr>
                <w:sz w:val="14"/>
                <w:szCs w:val="14"/>
                <w:lang w:val="en-US"/>
              </w:rPr>
              <w:t>PERÍCIA OFICIAL</w:t>
            </w:r>
          </w:p>
        </w:tc>
      </w:tr>
    </w:tbl>
    <w:p w:rsidR="00900022" w:rsidRDefault="00900022" w:rsidP="008B6E22">
      <w:pPr>
        <w:pStyle w:val="Default"/>
        <w:ind w:right="-1"/>
        <w:jc w:val="center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p w:rsidR="008B6E22" w:rsidRPr="00EB2DEA" w:rsidRDefault="008B6E22" w:rsidP="008B6E22">
      <w:pPr>
        <w:pStyle w:val="Default"/>
        <w:ind w:right="-1"/>
        <w:jc w:val="center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Maiores informações no endereço: Rua João Pessoa, 290, 4° Andar </w:t>
      </w:r>
      <w:r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sala 404,</w:t>
      </w: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 Centro - Maceió/AL, Fone: (82)</w:t>
      </w:r>
      <w:r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 3315-6818, E-mail: sc.periciaoficial@gmail.com</w:t>
      </w: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.</w:t>
      </w:r>
    </w:p>
    <w:p w:rsidR="008B6E22" w:rsidRDefault="008B6E22" w:rsidP="008B6E22">
      <w:pPr>
        <w:pStyle w:val="Default"/>
        <w:ind w:right="-1"/>
        <w:jc w:val="center"/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</w:pP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Maceió, </w:t>
      </w:r>
      <w:r w:rsidR="00D06FFE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13</w:t>
      </w: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 de</w:t>
      </w:r>
      <w:r w:rsidR="00D06FFE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 janeiro</w:t>
      </w: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 xml:space="preserve"> de 201</w:t>
      </w:r>
      <w:r w:rsidR="00D06FFE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7</w:t>
      </w:r>
      <w:r w:rsidRPr="00EB2DEA">
        <w:rPr>
          <w:rStyle w:val="Fontepargpadro1"/>
          <w:rFonts w:ascii="Times New Roman" w:hAnsi="Times New Roman" w:cs="Times New Roman"/>
          <w:color w:val="auto"/>
          <w:sz w:val="20"/>
          <w:szCs w:val="20"/>
          <w:lang w:eastAsia="zh-CN"/>
        </w:rPr>
        <w:t>.</w:t>
      </w:r>
    </w:p>
    <w:sectPr w:rsidR="008B6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A2E11"/>
    <w:multiLevelType w:val="hybridMultilevel"/>
    <w:tmpl w:val="44DE6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3"/>
    <w:rsid w:val="00036C6A"/>
    <w:rsid w:val="00083DAA"/>
    <w:rsid w:val="00094E8C"/>
    <w:rsid w:val="000A5BD2"/>
    <w:rsid w:val="000B1268"/>
    <w:rsid w:val="00100CCC"/>
    <w:rsid w:val="0012201C"/>
    <w:rsid w:val="00131D80"/>
    <w:rsid w:val="0013316B"/>
    <w:rsid w:val="001403B3"/>
    <w:rsid w:val="00182304"/>
    <w:rsid w:val="00190485"/>
    <w:rsid w:val="001D6375"/>
    <w:rsid w:val="001E60CD"/>
    <w:rsid w:val="00201754"/>
    <w:rsid w:val="0020691C"/>
    <w:rsid w:val="00223422"/>
    <w:rsid w:val="002C20AB"/>
    <w:rsid w:val="002F1D1D"/>
    <w:rsid w:val="003047D6"/>
    <w:rsid w:val="00310C41"/>
    <w:rsid w:val="003163B8"/>
    <w:rsid w:val="00333B81"/>
    <w:rsid w:val="0035553F"/>
    <w:rsid w:val="0037168C"/>
    <w:rsid w:val="0038142E"/>
    <w:rsid w:val="003A004B"/>
    <w:rsid w:val="003D6B16"/>
    <w:rsid w:val="003E4B7D"/>
    <w:rsid w:val="0040343E"/>
    <w:rsid w:val="00406EA8"/>
    <w:rsid w:val="00407D51"/>
    <w:rsid w:val="0047139B"/>
    <w:rsid w:val="0047519D"/>
    <w:rsid w:val="00485D84"/>
    <w:rsid w:val="004C3CDE"/>
    <w:rsid w:val="004D56A0"/>
    <w:rsid w:val="00512BCB"/>
    <w:rsid w:val="00536CAB"/>
    <w:rsid w:val="00550845"/>
    <w:rsid w:val="005C671C"/>
    <w:rsid w:val="005F0343"/>
    <w:rsid w:val="006016C2"/>
    <w:rsid w:val="0062135F"/>
    <w:rsid w:val="006366FF"/>
    <w:rsid w:val="00637066"/>
    <w:rsid w:val="00646D54"/>
    <w:rsid w:val="00665241"/>
    <w:rsid w:val="00670BC6"/>
    <w:rsid w:val="00670BCB"/>
    <w:rsid w:val="00687439"/>
    <w:rsid w:val="00693B06"/>
    <w:rsid w:val="006B4BAA"/>
    <w:rsid w:val="006F7628"/>
    <w:rsid w:val="00722546"/>
    <w:rsid w:val="00740A61"/>
    <w:rsid w:val="00776F85"/>
    <w:rsid w:val="0080447D"/>
    <w:rsid w:val="0083122D"/>
    <w:rsid w:val="0086330B"/>
    <w:rsid w:val="00866DDE"/>
    <w:rsid w:val="008A2734"/>
    <w:rsid w:val="008B0877"/>
    <w:rsid w:val="008B6E22"/>
    <w:rsid w:val="00900022"/>
    <w:rsid w:val="00917310"/>
    <w:rsid w:val="00927BA4"/>
    <w:rsid w:val="00933E2E"/>
    <w:rsid w:val="00946BD1"/>
    <w:rsid w:val="0098325B"/>
    <w:rsid w:val="00993CF6"/>
    <w:rsid w:val="00995050"/>
    <w:rsid w:val="009B1AFE"/>
    <w:rsid w:val="009C4173"/>
    <w:rsid w:val="009C763D"/>
    <w:rsid w:val="00A068AE"/>
    <w:rsid w:val="00A37307"/>
    <w:rsid w:val="00A4570F"/>
    <w:rsid w:val="00A5155A"/>
    <w:rsid w:val="00A63BD7"/>
    <w:rsid w:val="00A81EC0"/>
    <w:rsid w:val="00AB2690"/>
    <w:rsid w:val="00AC3B56"/>
    <w:rsid w:val="00AC6251"/>
    <w:rsid w:val="00B30DCD"/>
    <w:rsid w:val="00B37166"/>
    <w:rsid w:val="00B40389"/>
    <w:rsid w:val="00B76CCE"/>
    <w:rsid w:val="00B9211C"/>
    <w:rsid w:val="00B96F2D"/>
    <w:rsid w:val="00BC617A"/>
    <w:rsid w:val="00C41CFE"/>
    <w:rsid w:val="00C61448"/>
    <w:rsid w:val="00C61DEC"/>
    <w:rsid w:val="00C8123C"/>
    <w:rsid w:val="00C829CD"/>
    <w:rsid w:val="00CA0CAE"/>
    <w:rsid w:val="00D03D99"/>
    <w:rsid w:val="00D06FFE"/>
    <w:rsid w:val="00D10053"/>
    <w:rsid w:val="00D1152A"/>
    <w:rsid w:val="00D37143"/>
    <w:rsid w:val="00DA28C6"/>
    <w:rsid w:val="00DC1A52"/>
    <w:rsid w:val="00DF18AD"/>
    <w:rsid w:val="00E322C1"/>
    <w:rsid w:val="00E87E62"/>
    <w:rsid w:val="00E977A1"/>
    <w:rsid w:val="00EA2481"/>
    <w:rsid w:val="00EB2DEA"/>
    <w:rsid w:val="00EE0390"/>
    <w:rsid w:val="00F3458B"/>
    <w:rsid w:val="00F34FEC"/>
    <w:rsid w:val="00F42D80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1EF3-7585-4D32-AA80-590435F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2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epargpadro1">
    <w:name w:val="Fonte parág. padrão1"/>
    <w:rsid w:val="00EB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988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Verônica</dc:creator>
  <cp:lastModifiedBy>PO</cp:lastModifiedBy>
  <cp:revision>26</cp:revision>
  <cp:lastPrinted>2015-10-08T13:24:00Z</cp:lastPrinted>
  <dcterms:created xsi:type="dcterms:W3CDTF">2017-01-13T12:18:00Z</dcterms:created>
  <dcterms:modified xsi:type="dcterms:W3CDTF">2017-01-13T12:42:00Z</dcterms:modified>
</cp:coreProperties>
</file>